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615" w14:textId="77777777" w:rsidR="00520E79" w:rsidRDefault="00C21ADC">
      <w:r>
        <w:rPr>
          <w:noProof/>
        </w:rPr>
        <w:drawing>
          <wp:anchor distT="0" distB="0" distL="114300" distR="114300" simplePos="0" relativeHeight="251658240" behindDoc="1" locked="0" layoutInCell="1" allowOverlap="1" wp14:anchorId="4A8F7DDB" wp14:editId="7DDC20C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13230" cy="600019"/>
            <wp:effectExtent l="0" t="0" r="1270" b="0"/>
            <wp:wrapTight wrapText="bothSides">
              <wp:wrapPolygon edited="0">
                <wp:start x="4083" y="3432"/>
                <wp:lineTo x="1921" y="10297"/>
                <wp:lineTo x="0" y="15102"/>
                <wp:lineTo x="0" y="17847"/>
                <wp:lineTo x="19935" y="17847"/>
                <wp:lineTo x="19935" y="15788"/>
                <wp:lineTo x="21376" y="12356"/>
                <wp:lineTo x="21376" y="6178"/>
                <wp:lineTo x="20895" y="3432"/>
                <wp:lineTo x="4083" y="3432"/>
              </wp:wrapPolygon>
            </wp:wrapTight>
            <wp:docPr id="1" name="Picture 1" descr="C:\Users\jnewell\AppData\Local\Microsoft\Windows\Temporary Internet Files\Content.Outlook\XZS93UMF\TCP logo pn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ewell\AppData\Local\Microsoft\Windows\Temporary Internet Files\Content.Outlook\XZS93UMF\TCP logo png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9" b="18010"/>
                    <a:stretch/>
                  </pic:blipFill>
                  <pic:spPr bwMode="auto">
                    <a:xfrm>
                      <a:off x="0" y="0"/>
                      <a:ext cx="1713230" cy="6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420A" w14:textId="77777777" w:rsidR="009E6374" w:rsidRDefault="009E6374"/>
    <w:p w14:paraId="745FA36C" w14:textId="77777777" w:rsidR="009E6374" w:rsidRDefault="009E6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448"/>
        <w:gridCol w:w="7612"/>
      </w:tblGrid>
      <w:tr w:rsidR="00502C8C" w:rsidRPr="00423638" w14:paraId="5D0F2E2D" w14:textId="77777777" w:rsidTr="00640EC1">
        <w:trPr>
          <w:trHeight w:val="421"/>
          <w:tblHeader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D4B51" w14:textId="77777777" w:rsidR="00502C8C" w:rsidRPr="00423638" w:rsidRDefault="00502C8C" w:rsidP="00C35E36">
            <w:pPr>
              <w:tabs>
                <w:tab w:val="left" w:pos="9900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bCs/>
                <w:sz w:val="21"/>
              </w:rPr>
              <w:t>JOB DESCRIPTION FORM</w:t>
            </w:r>
          </w:p>
        </w:tc>
      </w:tr>
      <w:tr w:rsidR="00502C8C" w:rsidRPr="00423638" w14:paraId="754F4ED1" w14:textId="77777777" w:rsidTr="00640EC1">
        <w:trPr>
          <w:trHeight w:val="25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6B66B1" w14:textId="77777777" w:rsidR="00502C8C" w:rsidRPr="00423638" w:rsidRDefault="00502C8C" w:rsidP="00F130AE">
            <w:pPr>
              <w:tabs>
                <w:tab w:val="left" w:pos="990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bCs/>
                <w:sz w:val="21"/>
              </w:rPr>
              <w:t>JOB INFORMATION</w:t>
            </w:r>
          </w:p>
        </w:tc>
      </w:tr>
      <w:tr w:rsidR="00502C8C" w:rsidRPr="00423638" w14:paraId="43D78D9F" w14:textId="77777777" w:rsidTr="00640EC1">
        <w:trPr>
          <w:trHeight w:val="3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FA2CE" w14:textId="77777777" w:rsidR="00502C8C" w:rsidRPr="00423638" w:rsidRDefault="00502C8C">
            <w:pPr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bCs/>
                <w:sz w:val="21"/>
              </w:rPr>
              <w:t>Job Title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B4D7" w14:textId="6F4C6B07" w:rsidR="00915AEE" w:rsidRPr="00423638" w:rsidRDefault="006D307B" w:rsidP="00E97704">
            <w:pPr>
              <w:tabs>
                <w:tab w:val="left" w:pos="9900"/>
              </w:tabs>
              <w:rPr>
                <w:rFonts w:asciiTheme="minorHAnsi" w:hAnsiTheme="minorHAnsi" w:cstheme="minorHAnsi"/>
                <w:iCs/>
                <w:sz w:val="21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1"/>
                <w:lang w:eastAsia="en-US"/>
              </w:rPr>
              <w:t>Van Delivery Driver</w:t>
            </w:r>
            <w:r w:rsidR="009B053B">
              <w:rPr>
                <w:rFonts w:asciiTheme="minorHAnsi" w:hAnsiTheme="minorHAnsi" w:cstheme="minorHAnsi"/>
                <w:iCs/>
                <w:sz w:val="21"/>
                <w:lang w:eastAsia="en-US"/>
              </w:rPr>
              <w:t xml:space="preserve"> / Labourer</w:t>
            </w:r>
          </w:p>
        </w:tc>
      </w:tr>
      <w:tr w:rsidR="00502C8C" w:rsidRPr="00423638" w14:paraId="1E309967" w14:textId="77777777" w:rsidTr="00640EC1">
        <w:trPr>
          <w:trHeight w:val="4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0EDB8" w14:textId="77777777" w:rsidR="00502C8C" w:rsidRPr="00423638" w:rsidRDefault="00502C8C">
            <w:pPr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bCs/>
                <w:sz w:val="21"/>
              </w:rPr>
              <w:t>Department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756" w14:textId="06DE3599" w:rsidR="00502C8C" w:rsidRPr="00423638" w:rsidRDefault="00F017CD">
            <w:pPr>
              <w:tabs>
                <w:tab w:val="left" w:pos="9900"/>
              </w:tabs>
              <w:rPr>
                <w:rFonts w:asciiTheme="minorHAnsi" w:hAnsiTheme="minorHAnsi" w:cstheme="minorHAnsi"/>
                <w:sz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lang w:eastAsia="en-US"/>
              </w:rPr>
              <w:t>TCP Group</w:t>
            </w:r>
          </w:p>
        </w:tc>
      </w:tr>
      <w:tr w:rsidR="00502C8C" w:rsidRPr="00423638" w14:paraId="68095DAF" w14:textId="77777777" w:rsidTr="00640EC1">
        <w:trPr>
          <w:trHeight w:val="3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9CFDF" w14:textId="77777777" w:rsidR="00502C8C" w:rsidRPr="00423638" w:rsidRDefault="00502C8C">
            <w:pPr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bCs/>
                <w:sz w:val="21"/>
              </w:rPr>
              <w:t>Reporting To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747A" w14:textId="7E8F5018" w:rsidR="000A1032" w:rsidRPr="00423638" w:rsidRDefault="004329D0">
            <w:pPr>
              <w:tabs>
                <w:tab w:val="left" w:pos="9900"/>
              </w:tabs>
              <w:rPr>
                <w:rFonts w:asciiTheme="minorHAnsi" w:hAnsiTheme="minorHAnsi" w:cstheme="minorHAnsi"/>
                <w:sz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lang w:eastAsia="en-US"/>
              </w:rPr>
              <w:t>Depot Manager</w:t>
            </w:r>
          </w:p>
        </w:tc>
      </w:tr>
      <w:tr w:rsidR="00502C8C" w:rsidRPr="00423638" w14:paraId="68910211" w14:textId="77777777" w:rsidTr="00640EC1">
        <w:trPr>
          <w:trHeight w:val="3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5BFBF5" w14:textId="77777777" w:rsidR="00502C8C" w:rsidRPr="00423638" w:rsidRDefault="00502C8C">
            <w:pPr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bCs/>
                <w:sz w:val="21"/>
              </w:rPr>
              <w:t>Location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C9BC" w14:textId="514EE353" w:rsidR="00502C8C" w:rsidRPr="00423638" w:rsidRDefault="00F017CD">
            <w:pPr>
              <w:tabs>
                <w:tab w:val="left" w:pos="9900"/>
              </w:tabs>
              <w:rPr>
                <w:rFonts w:asciiTheme="minorHAnsi" w:hAnsiTheme="minorHAnsi" w:cstheme="minorHAnsi"/>
                <w:sz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</w:rPr>
              <w:t>South Wales</w:t>
            </w:r>
          </w:p>
        </w:tc>
      </w:tr>
      <w:tr w:rsidR="000371D4" w:rsidRPr="00423638" w14:paraId="747CE2BF" w14:textId="77777777" w:rsidTr="00640EC1">
        <w:trPr>
          <w:trHeight w:val="4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93F0A" w14:textId="77777777" w:rsidR="000371D4" w:rsidRPr="00423638" w:rsidRDefault="000371D4">
            <w:pPr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</w:rPr>
              <w:t>Salary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1595" w14:textId="2B35F950" w:rsidR="000371D4" w:rsidRPr="00423638" w:rsidRDefault="004329D0" w:rsidP="009E6374">
            <w:pPr>
              <w:tabs>
                <w:tab w:val="left" w:pos="9900"/>
              </w:tabs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TBD</w:t>
            </w:r>
          </w:p>
        </w:tc>
      </w:tr>
      <w:tr w:rsidR="000371D4" w:rsidRPr="00423638" w14:paraId="3B6F7BCB" w14:textId="77777777" w:rsidTr="00A305CE">
        <w:trPr>
          <w:trHeight w:val="4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13AF9F" w14:textId="77777777" w:rsidR="000371D4" w:rsidRPr="00423638" w:rsidRDefault="000371D4" w:rsidP="00A305CE">
            <w:pPr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bCs/>
                <w:sz w:val="21"/>
              </w:rPr>
              <w:t>Hours of Work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8E0" w14:textId="6F96169F" w:rsidR="000371D4" w:rsidRPr="00423638" w:rsidRDefault="000371D4" w:rsidP="00A305CE">
            <w:pPr>
              <w:tabs>
                <w:tab w:val="left" w:pos="9900"/>
              </w:tabs>
              <w:rPr>
                <w:rFonts w:asciiTheme="minorHAnsi" w:hAnsiTheme="minorHAnsi" w:cstheme="minorHAnsi"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sz w:val="21"/>
              </w:rPr>
              <w:t xml:space="preserve">Monday to Friday </w:t>
            </w:r>
            <w:r w:rsidR="00AB1F9F">
              <w:rPr>
                <w:rFonts w:asciiTheme="minorHAnsi" w:hAnsiTheme="minorHAnsi" w:cstheme="minorHAnsi"/>
                <w:sz w:val="21"/>
              </w:rPr>
              <w:t>7</w:t>
            </w:r>
            <w:r w:rsidRPr="00423638">
              <w:rPr>
                <w:rFonts w:asciiTheme="minorHAnsi" w:hAnsiTheme="minorHAnsi" w:cstheme="minorHAnsi"/>
                <w:sz w:val="21"/>
              </w:rPr>
              <w:t>.30 to 5.00 (with one hour for lunch)</w:t>
            </w:r>
          </w:p>
        </w:tc>
      </w:tr>
      <w:tr w:rsidR="000371D4" w:rsidRPr="00423638" w14:paraId="073F5014" w14:textId="77777777" w:rsidTr="00640EC1">
        <w:trPr>
          <w:trHeight w:val="4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CDC4F" w14:textId="77777777" w:rsidR="000371D4" w:rsidRPr="00423638" w:rsidRDefault="000371D4">
            <w:pPr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</w:rPr>
              <w:t>Other benefits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9A11" w14:textId="6BEF989A" w:rsidR="000371D4" w:rsidRPr="00423638" w:rsidRDefault="000371D4" w:rsidP="00C15E5A">
            <w:pPr>
              <w:tabs>
                <w:tab w:val="left" w:pos="9900"/>
              </w:tabs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24 days annual leave + bank holidays, free car parking</w:t>
            </w:r>
            <w:r w:rsidR="00583467">
              <w:rPr>
                <w:rFonts w:asciiTheme="minorHAnsi" w:hAnsiTheme="minorHAnsi" w:cstheme="minorHAnsi"/>
                <w:sz w:val="21"/>
              </w:rPr>
              <w:t>. Pension scheme; Employee 5%, TCP 3%.</w:t>
            </w:r>
          </w:p>
        </w:tc>
      </w:tr>
      <w:tr w:rsidR="00502C8C" w:rsidRPr="00423638" w14:paraId="605FC39A" w14:textId="77777777" w:rsidTr="00F130AE">
        <w:trPr>
          <w:trHeight w:val="34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22EFB0D6" w14:textId="77777777" w:rsidR="00502C8C" w:rsidRPr="00423638" w:rsidRDefault="00F130AE" w:rsidP="00F130AE">
            <w:pPr>
              <w:tabs>
                <w:tab w:val="left" w:pos="9900"/>
              </w:tabs>
              <w:spacing w:before="120" w:after="120"/>
              <w:rPr>
                <w:rFonts w:asciiTheme="minorHAnsi" w:hAnsiTheme="minorHAnsi" w:cstheme="minorHAnsi"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sz w:val="21"/>
              </w:rPr>
              <w:t>THE COMPANY</w:t>
            </w:r>
          </w:p>
        </w:tc>
      </w:tr>
      <w:tr w:rsidR="00502C8C" w:rsidRPr="00423638" w14:paraId="7403AC9F" w14:textId="77777777" w:rsidTr="00F130AE">
        <w:trPr>
          <w:trHeight w:val="1470"/>
        </w:trPr>
        <w:tc>
          <w:tcPr>
            <w:tcW w:w="10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5B98DA" w14:textId="3FB4151D" w:rsidR="00D209DD" w:rsidRPr="004329D0" w:rsidRDefault="00D44940" w:rsidP="004329D0">
            <w:pPr>
              <w:shd w:val="clear" w:color="auto" w:fill="FFFFFF"/>
              <w:spacing w:before="120" w:after="120" w:line="276" w:lineRule="auto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Established in 1989, </w:t>
            </w:r>
            <w:r w:rsidR="00A66F2F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with </w:t>
            </w:r>
            <w:r w:rsidR="00F74383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>five</w:t>
            </w:r>
            <w:r w:rsidR="00A66F2F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 regional depots in the UK, Taylor Construction Plant </w:t>
            </w:r>
            <w:r w:rsidR="00693EE3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Ltd </w:t>
            </w:r>
            <w:r w:rsidR="00A66F2F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is a </w:t>
            </w:r>
            <w:r w:rsidR="00800EF9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respected plant-hire supplier to the construction </w:t>
            </w:r>
            <w:r w:rsidR="00AB1F9F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and related industry </w:t>
            </w:r>
            <w:r w:rsidR="00800EF9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>sector</w:t>
            </w:r>
            <w:r w:rsidR="00AB1F9F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>s</w:t>
            </w:r>
            <w:r w:rsidR="00800EF9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.  </w:t>
            </w:r>
            <w:r w:rsidR="00693EE3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>To complement</w:t>
            </w:r>
            <w:r w:rsidR="00800EF9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 the traditional range of lighting and compaction equipment, TCP is at the leading edge of the development of hydrogen powered solutions</w:t>
            </w:r>
            <w:r w:rsidR="00693EE3" w:rsidRPr="00423638">
              <w:rPr>
                <w:rFonts w:asciiTheme="minorHAnsi" w:hAnsiTheme="minorHAnsi" w:cstheme="minorHAnsi"/>
                <w:color w:val="5F574F"/>
                <w:sz w:val="22"/>
                <w:szCs w:val="22"/>
                <w:lang w:val="en-US"/>
              </w:rPr>
              <w:t xml:space="preserve"> </w:t>
            </w:r>
            <w:r w:rsidR="00693EE3" w:rsidRPr="00F40E7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including lighting and charging solutions for off grid power and battery powered equipment</w:t>
            </w:r>
            <w:r w:rsidR="00F130AE" w:rsidRPr="00F40E7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.</w:t>
            </w:r>
          </w:p>
        </w:tc>
      </w:tr>
      <w:tr w:rsidR="00502C8C" w:rsidRPr="00423638" w14:paraId="0FCE07F7" w14:textId="77777777" w:rsidTr="00640EC1">
        <w:tc>
          <w:tcPr>
            <w:tcW w:w="10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4C025043" w14:textId="77777777" w:rsidR="00502C8C" w:rsidRPr="00423638" w:rsidRDefault="00502C8C" w:rsidP="00F130AE">
            <w:pPr>
              <w:tabs>
                <w:tab w:val="left" w:pos="99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sz w:val="21"/>
              </w:rPr>
              <w:t xml:space="preserve">MAIN DUTIES AND RESPONSIBILITIES </w:t>
            </w:r>
          </w:p>
        </w:tc>
      </w:tr>
      <w:tr w:rsidR="00502C8C" w:rsidRPr="00423638" w14:paraId="76A52BBA" w14:textId="77777777" w:rsidTr="00423638">
        <w:trPr>
          <w:trHeight w:val="3357"/>
        </w:trPr>
        <w:tc>
          <w:tcPr>
            <w:tcW w:w="10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AF199B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Travel to various sites to deliver Hydrogen Gas bottles in accordance with instructions from the Operations Department.</w:t>
            </w:r>
          </w:p>
          <w:p w14:paraId="7B76470A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Install Hydrogen Gas Bottles (23kg) into mobile lighting units, or CCTV Camera units etc., and return empty bottles to the depot.</w:t>
            </w:r>
          </w:p>
          <w:p w14:paraId="03905508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Ensure customer is fully satisfied with safe operation of machinery and provide induction.</w:t>
            </w:r>
          </w:p>
          <w:p w14:paraId="531AB3E6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Plan and co-ordinate a daily route to make most efficient use of time and fuel.</w:t>
            </w:r>
          </w:p>
          <w:p w14:paraId="42746DE6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Ensure contract paperwork is fully signed by all relevant parties</w:t>
            </w:r>
          </w:p>
          <w:p w14:paraId="07A8E740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Responsibility for maintaining a clean and tidy vehicle.</w:t>
            </w:r>
          </w:p>
          <w:p w14:paraId="75BC3BCB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Maintain a high level of Health and Safety awareness</w:t>
            </w:r>
          </w:p>
          <w:p w14:paraId="514EC7C4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Ensure compliance with TCP procedures to ISO 9001, 14001 &amp; 45001</w:t>
            </w:r>
          </w:p>
          <w:p w14:paraId="56528F21" w14:textId="77777777" w:rsidR="00AC7816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Carry out workshop / yard duties as required when not driving</w:t>
            </w:r>
          </w:p>
          <w:p w14:paraId="7642AAF3" w14:textId="14EAC05E" w:rsidR="000A1032" w:rsidRPr="00AC7816" w:rsidRDefault="00AC7816" w:rsidP="00AC78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AC7816">
              <w:rPr>
                <w:rFonts w:cstheme="minorHAnsi"/>
                <w:color w:val="595959" w:themeColor="text1" w:themeTint="A6"/>
              </w:rPr>
              <w:t>Any other duties as required</w:t>
            </w:r>
          </w:p>
        </w:tc>
      </w:tr>
      <w:tr w:rsidR="00502C8C" w:rsidRPr="00423638" w14:paraId="3763057D" w14:textId="77777777" w:rsidTr="00640EC1">
        <w:tc>
          <w:tcPr>
            <w:tcW w:w="10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398B7DB9" w14:textId="77777777" w:rsidR="00502C8C" w:rsidRPr="00423638" w:rsidRDefault="00341B32">
            <w:pPr>
              <w:tabs>
                <w:tab w:val="left" w:pos="990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423638">
              <w:rPr>
                <w:rFonts w:asciiTheme="minorHAnsi" w:hAnsiTheme="minorHAnsi" w:cstheme="minorHAnsi"/>
                <w:b/>
                <w:sz w:val="21"/>
                <w:szCs w:val="21"/>
              </w:rPr>
              <w:t>REQUIREMENTS</w:t>
            </w:r>
          </w:p>
        </w:tc>
      </w:tr>
      <w:tr w:rsidR="00502C8C" w:rsidRPr="00423638" w14:paraId="72482D7F" w14:textId="77777777" w:rsidTr="00141794">
        <w:trPr>
          <w:trHeight w:val="2111"/>
        </w:trPr>
        <w:tc>
          <w:tcPr>
            <w:tcW w:w="10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896D60" w14:textId="77777777" w:rsidR="005F07DB" w:rsidRPr="00F40E71" w:rsidRDefault="005F07DB" w:rsidP="005F07DB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lang w:eastAsia="ar-SA"/>
              </w:rPr>
            </w:pPr>
            <w:r w:rsidRPr="00F40E71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lang w:eastAsia="ar-SA"/>
              </w:rPr>
              <w:t>Essential:</w:t>
            </w:r>
          </w:p>
          <w:p w14:paraId="496F2A82" w14:textId="77777777" w:rsidR="00650F8F" w:rsidRPr="00650F8F" w:rsidRDefault="00650F8F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650F8F">
              <w:rPr>
                <w:rFonts w:cstheme="minorHAnsi"/>
                <w:color w:val="595959" w:themeColor="text1" w:themeTint="A6"/>
              </w:rPr>
              <w:t>Manual Handling training for a physically demanding role</w:t>
            </w:r>
          </w:p>
          <w:p w14:paraId="48BE93B2" w14:textId="77777777" w:rsidR="00650F8F" w:rsidRPr="00650F8F" w:rsidRDefault="00650F8F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650F8F">
              <w:rPr>
                <w:rFonts w:cstheme="minorHAnsi"/>
                <w:color w:val="595959" w:themeColor="text1" w:themeTint="A6"/>
              </w:rPr>
              <w:t>Excellent timekeeping and attendance</w:t>
            </w:r>
          </w:p>
          <w:p w14:paraId="5234DEAB" w14:textId="77777777" w:rsidR="00650F8F" w:rsidRPr="00650F8F" w:rsidRDefault="00650F8F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650F8F">
              <w:rPr>
                <w:rFonts w:cstheme="minorHAnsi"/>
                <w:color w:val="595959" w:themeColor="text1" w:themeTint="A6"/>
              </w:rPr>
              <w:t>Self-starter and motivated to complete the task</w:t>
            </w:r>
          </w:p>
          <w:p w14:paraId="514F1924" w14:textId="77777777" w:rsidR="00650F8F" w:rsidRPr="00650F8F" w:rsidRDefault="00650F8F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650F8F">
              <w:rPr>
                <w:rFonts w:cstheme="minorHAnsi"/>
                <w:color w:val="595959" w:themeColor="text1" w:themeTint="A6"/>
              </w:rPr>
              <w:t>Contribute to business improvement</w:t>
            </w:r>
          </w:p>
          <w:p w14:paraId="62845DCE" w14:textId="77777777" w:rsidR="00650F8F" w:rsidRPr="00650F8F" w:rsidRDefault="00650F8F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650F8F">
              <w:rPr>
                <w:rFonts w:cstheme="minorHAnsi"/>
                <w:color w:val="595959" w:themeColor="text1" w:themeTint="A6"/>
              </w:rPr>
              <w:t>Undertake agreed training for business need</w:t>
            </w:r>
          </w:p>
          <w:p w14:paraId="4B04F74D" w14:textId="77777777" w:rsidR="005F07DB" w:rsidRPr="00F40E71" w:rsidRDefault="005F07DB" w:rsidP="005F07DB">
            <w:pPr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lang w:eastAsia="ar-SA"/>
              </w:rPr>
            </w:pPr>
            <w:r w:rsidRPr="00F40E71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lang w:eastAsia="ar-SA"/>
              </w:rPr>
              <w:t>Preferable:</w:t>
            </w:r>
          </w:p>
          <w:p w14:paraId="2CF5C13C" w14:textId="77777777" w:rsidR="00083C46" w:rsidRPr="00083C46" w:rsidRDefault="00083C46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083C46">
              <w:rPr>
                <w:rFonts w:cstheme="minorHAnsi"/>
                <w:color w:val="595959" w:themeColor="text1" w:themeTint="A6"/>
              </w:rPr>
              <w:t>Counterbalance Forklift certificate.</w:t>
            </w:r>
          </w:p>
          <w:p w14:paraId="6B02F828" w14:textId="77777777" w:rsidR="00083C46" w:rsidRPr="00083C46" w:rsidRDefault="00083C46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083C46">
              <w:rPr>
                <w:rFonts w:cstheme="minorHAnsi"/>
                <w:color w:val="595959" w:themeColor="text1" w:themeTint="A6"/>
              </w:rPr>
              <w:t>CSCS Card</w:t>
            </w:r>
          </w:p>
          <w:p w14:paraId="6BF6FCCE" w14:textId="0F7DC3B3" w:rsidR="00083C46" w:rsidRPr="00083C46" w:rsidRDefault="00083C46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083C46">
              <w:rPr>
                <w:rFonts w:cstheme="minorHAnsi"/>
                <w:color w:val="595959" w:themeColor="text1" w:themeTint="A6"/>
              </w:rPr>
              <w:t>Mechanical experience</w:t>
            </w:r>
          </w:p>
          <w:p w14:paraId="66C950EA" w14:textId="146E86A7" w:rsidR="00083C46" w:rsidRPr="00083C46" w:rsidRDefault="00083C46" w:rsidP="00083C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theme="minorHAnsi"/>
                <w:color w:val="595959" w:themeColor="text1" w:themeTint="A6"/>
              </w:rPr>
            </w:pPr>
            <w:r w:rsidRPr="00F551AA">
              <w:rPr>
                <w:rFonts w:cstheme="minorHAnsi"/>
                <w:color w:val="595959" w:themeColor="text1" w:themeTint="A6"/>
              </w:rPr>
              <w:t>Ability to tow a trailer</w:t>
            </w:r>
          </w:p>
          <w:p w14:paraId="28E19CC6" w14:textId="17A2C0F7" w:rsidR="00651A8E" w:rsidRPr="00F40E71" w:rsidRDefault="00651A8E" w:rsidP="00EC0F09">
            <w:pPr>
              <w:shd w:val="clear" w:color="auto" w:fill="FFFFFF"/>
              <w:spacing w:before="20" w:line="276" w:lineRule="auto"/>
              <w:ind w:left="72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</w:tbl>
    <w:p w14:paraId="56064B9C" w14:textId="77777777" w:rsidR="008431E2" w:rsidRDefault="008431E2" w:rsidP="000371D4">
      <w:pPr>
        <w:jc w:val="both"/>
      </w:pPr>
    </w:p>
    <w:sectPr w:rsidR="008431E2" w:rsidSect="009E6374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F3C3" w14:textId="77777777" w:rsidR="009A4BCA" w:rsidRDefault="009A4BCA" w:rsidP="00FD5787">
      <w:r>
        <w:separator/>
      </w:r>
    </w:p>
  </w:endnote>
  <w:endnote w:type="continuationSeparator" w:id="0">
    <w:p w14:paraId="5F5CFBA3" w14:textId="77777777" w:rsidR="009A4BCA" w:rsidRDefault="009A4BCA" w:rsidP="00F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2A03" w14:textId="77777777" w:rsidR="009A4BCA" w:rsidRDefault="009A4BCA" w:rsidP="00FD5787">
      <w:r>
        <w:separator/>
      </w:r>
    </w:p>
  </w:footnote>
  <w:footnote w:type="continuationSeparator" w:id="0">
    <w:p w14:paraId="31955256" w14:textId="77777777" w:rsidR="009A4BCA" w:rsidRDefault="009A4BCA" w:rsidP="00FD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70"/>
    <w:multiLevelType w:val="hybridMultilevel"/>
    <w:tmpl w:val="FD3EC2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A03F2"/>
    <w:multiLevelType w:val="hybridMultilevel"/>
    <w:tmpl w:val="0A7A66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422"/>
    <w:multiLevelType w:val="hybridMultilevel"/>
    <w:tmpl w:val="24F4E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AD4"/>
    <w:multiLevelType w:val="multilevel"/>
    <w:tmpl w:val="C49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B3B35"/>
    <w:multiLevelType w:val="hybridMultilevel"/>
    <w:tmpl w:val="7C2E7E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2AED"/>
    <w:multiLevelType w:val="hybridMultilevel"/>
    <w:tmpl w:val="18B6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C7469"/>
    <w:multiLevelType w:val="hybridMultilevel"/>
    <w:tmpl w:val="E2F683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85A85"/>
    <w:multiLevelType w:val="hybridMultilevel"/>
    <w:tmpl w:val="5AFA8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96146"/>
    <w:multiLevelType w:val="hybridMultilevel"/>
    <w:tmpl w:val="7C2E7E34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594042"/>
    <w:multiLevelType w:val="multilevel"/>
    <w:tmpl w:val="E8E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9D7B17"/>
    <w:multiLevelType w:val="multilevel"/>
    <w:tmpl w:val="E08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5961A1"/>
    <w:multiLevelType w:val="hybridMultilevel"/>
    <w:tmpl w:val="7C2E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3138"/>
    <w:multiLevelType w:val="hybridMultilevel"/>
    <w:tmpl w:val="06C0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342CC"/>
    <w:multiLevelType w:val="hybridMultilevel"/>
    <w:tmpl w:val="F128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50267"/>
    <w:multiLevelType w:val="multilevel"/>
    <w:tmpl w:val="C07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539F0"/>
    <w:multiLevelType w:val="multilevel"/>
    <w:tmpl w:val="DB0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E7A69"/>
    <w:multiLevelType w:val="hybridMultilevel"/>
    <w:tmpl w:val="F0324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66CA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057C2"/>
    <w:multiLevelType w:val="hybridMultilevel"/>
    <w:tmpl w:val="E53A96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857028">
    <w:abstractNumId w:val="16"/>
  </w:num>
  <w:num w:numId="2" w16cid:durableId="1161653466">
    <w:abstractNumId w:val="1"/>
  </w:num>
  <w:num w:numId="3" w16cid:durableId="2044861250">
    <w:abstractNumId w:val="17"/>
  </w:num>
  <w:num w:numId="4" w16cid:durableId="704477025">
    <w:abstractNumId w:val="0"/>
  </w:num>
  <w:num w:numId="5" w16cid:durableId="1174146128">
    <w:abstractNumId w:val="7"/>
  </w:num>
  <w:num w:numId="6" w16cid:durableId="638996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783886">
    <w:abstractNumId w:val="7"/>
  </w:num>
  <w:num w:numId="8" w16cid:durableId="1569924889">
    <w:abstractNumId w:val="13"/>
  </w:num>
  <w:num w:numId="9" w16cid:durableId="919829757">
    <w:abstractNumId w:val="12"/>
  </w:num>
  <w:num w:numId="10" w16cid:durableId="1910653574">
    <w:abstractNumId w:val="9"/>
  </w:num>
  <w:num w:numId="11" w16cid:durableId="1230849114">
    <w:abstractNumId w:val="11"/>
  </w:num>
  <w:num w:numId="12" w16cid:durableId="775977206">
    <w:abstractNumId w:val="8"/>
  </w:num>
  <w:num w:numId="13" w16cid:durableId="887883344">
    <w:abstractNumId w:val="4"/>
  </w:num>
  <w:num w:numId="14" w16cid:durableId="1789397513">
    <w:abstractNumId w:val="5"/>
  </w:num>
  <w:num w:numId="15" w16cid:durableId="341006421">
    <w:abstractNumId w:val="2"/>
  </w:num>
  <w:num w:numId="16" w16cid:durableId="647246573">
    <w:abstractNumId w:val="15"/>
  </w:num>
  <w:num w:numId="17" w16cid:durableId="1184245316">
    <w:abstractNumId w:val="3"/>
  </w:num>
  <w:num w:numId="18" w16cid:durableId="786117226">
    <w:abstractNumId w:val="10"/>
  </w:num>
  <w:num w:numId="19" w16cid:durableId="1681932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41"/>
    <w:rsid w:val="000371D4"/>
    <w:rsid w:val="00083C46"/>
    <w:rsid w:val="000A1032"/>
    <w:rsid w:val="000A243D"/>
    <w:rsid w:val="000C0EF3"/>
    <w:rsid w:val="000E1018"/>
    <w:rsid w:val="000F5FD3"/>
    <w:rsid w:val="001113E5"/>
    <w:rsid w:val="00114472"/>
    <w:rsid w:val="00141794"/>
    <w:rsid w:val="001510F5"/>
    <w:rsid w:val="001566F0"/>
    <w:rsid w:val="00167D58"/>
    <w:rsid w:val="0017139D"/>
    <w:rsid w:val="001C1F8A"/>
    <w:rsid w:val="001F182E"/>
    <w:rsid w:val="00205BD7"/>
    <w:rsid w:val="00207756"/>
    <w:rsid w:val="00237C79"/>
    <w:rsid w:val="00267DA3"/>
    <w:rsid w:val="002858F4"/>
    <w:rsid w:val="002A381C"/>
    <w:rsid w:val="002C4812"/>
    <w:rsid w:val="002D4D08"/>
    <w:rsid w:val="002E0609"/>
    <w:rsid w:val="002E1092"/>
    <w:rsid w:val="00302D12"/>
    <w:rsid w:val="00310028"/>
    <w:rsid w:val="003131C7"/>
    <w:rsid w:val="0032549E"/>
    <w:rsid w:val="00336AE4"/>
    <w:rsid w:val="00341B32"/>
    <w:rsid w:val="003458FB"/>
    <w:rsid w:val="0037219C"/>
    <w:rsid w:val="003813CA"/>
    <w:rsid w:val="003908B4"/>
    <w:rsid w:val="003F54B6"/>
    <w:rsid w:val="00400F16"/>
    <w:rsid w:val="004132A9"/>
    <w:rsid w:val="00414FF7"/>
    <w:rsid w:val="00423638"/>
    <w:rsid w:val="004251AC"/>
    <w:rsid w:val="004329D0"/>
    <w:rsid w:val="00435214"/>
    <w:rsid w:val="004602DC"/>
    <w:rsid w:val="00467364"/>
    <w:rsid w:val="004807D3"/>
    <w:rsid w:val="004C159E"/>
    <w:rsid w:val="004D24C9"/>
    <w:rsid w:val="004D69F6"/>
    <w:rsid w:val="00501F48"/>
    <w:rsid w:val="00502C8C"/>
    <w:rsid w:val="0051330E"/>
    <w:rsid w:val="00520E2E"/>
    <w:rsid w:val="00520E79"/>
    <w:rsid w:val="00544711"/>
    <w:rsid w:val="00552893"/>
    <w:rsid w:val="00571F3C"/>
    <w:rsid w:val="00583467"/>
    <w:rsid w:val="00593330"/>
    <w:rsid w:val="00594EF8"/>
    <w:rsid w:val="0059528F"/>
    <w:rsid w:val="00597047"/>
    <w:rsid w:val="005B5248"/>
    <w:rsid w:val="005B7D0E"/>
    <w:rsid w:val="005C16BE"/>
    <w:rsid w:val="005D701E"/>
    <w:rsid w:val="005F07DB"/>
    <w:rsid w:val="005F2811"/>
    <w:rsid w:val="00606FEB"/>
    <w:rsid w:val="0061030D"/>
    <w:rsid w:val="0061255B"/>
    <w:rsid w:val="00621548"/>
    <w:rsid w:val="00640EC1"/>
    <w:rsid w:val="00642E7E"/>
    <w:rsid w:val="00642EBE"/>
    <w:rsid w:val="00650F8F"/>
    <w:rsid w:val="00651A8E"/>
    <w:rsid w:val="006704D4"/>
    <w:rsid w:val="006742DB"/>
    <w:rsid w:val="00677523"/>
    <w:rsid w:val="006831F4"/>
    <w:rsid w:val="0068381A"/>
    <w:rsid w:val="00693EE3"/>
    <w:rsid w:val="006B724B"/>
    <w:rsid w:val="006C389A"/>
    <w:rsid w:val="006D307B"/>
    <w:rsid w:val="006E2AB1"/>
    <w:rsid w:val="006E333B"/>
    <w:rsid w:val="007124B2"/>
    <w:rsid w:val="007267DA"/>
    <w:rsid w:val="00755703"/>
    <w:rsid w:val="00776DD0"/>
    <w:rsid w:val="00782B91"/>
    <w:rsid w:val="007848D5"/>
    <w:rsid w:val="007C5D33"/>
    <w:rsid w:val="007D16CD"/>
    <w:rsid w:val="007F4EE7"/>
    <w:rsid w:val="00800EF9"/>
    <w:rsid w:val="00803FFC"/>
    <w:rsid w:val="008057B1"/>
    <w:rsid w:val="008154F9"/>
    <w:rsid w:val="00817FAC"/>
    <w:rsid w:val="008338B2"/>
    <w:rsid w:val="008431E2"/>
    <w:rsid w:val="0087377D"/>
    <w:rsid w:val="008830AF"/>
    <w:rsid w:val="008A7FF8"/>
    <w:rsid w:val="008B6C79"/>
    <w:rsid w:val="008E6A01"/>
    <w:rsid w:val="00902729"/>
    <w:rsid w:val="00906E97"/>
    <w:rsid w:val="00914C92"/>
    <w:rsid w:val="00915AEE"/>
    <w:rsid w:val="009331C5"/>
    <w:rsid w:val="00944BB4"/>
    <w:rsid w:val="00972256"/>
    <w:rsid w:val="00972595"/>
    <w:rsid w:val="0097316D"/>
    <w:rsid w:val="009A4BCA"/>
    <w:rsid w:val="009B053B"/>
    <w:rsid w:val="009E512D"/>
    <w:rsid w:val="009E6374"/>
    <w:rsid w:val="00A006CA"/>
    <w:rsid w:val="00A1185C"/>
    <w:rsid w:val="00A37814"/>
    <w:rsid w:val="00A57CA1"/>
    <w:rsid w:val="00A66F2F"/>
    <w:rsid w:val="00A87EB1"/>
    <w:rsid w:val="00AA3DFD"/>
    <w:rsid w:val="00AA3E5B"/>
    <w:rsid w:val="00AB18E6"/>
    <w:rsid w:val="00AB1F9F"/>
    <w:rsid w:val="00AC7816"/>
    <w:rsid w:val="00AE2651"/>
    <w:rsid w:val="00AF47AB"/>
    <w:rsid w:val="00AF5F1F"/>
    <w:rsid w:val="00B05C09"/>
    <w:rsid w:val="00B43C11"/>
    <w:rsid w:val="00B613A7"/>
    <w:rsid w:val="00B63552"/>
    <w:rsid w:val="00B63592"/>
    <w:rsid w:val="00B640A4"/>
    <w:rsid w:val="00BA120F"/>
    <w:rsid w:val="00BB2FAE"/>
    <w:rsid w:val="00BB42BC"/>
    <w:rsid w:val="00BB4496"/>
    <w:rsid w:val="00BB7673"/>
    <w:rsid w:val="00BC2F74"/>
    <w:rsid w:val="00BD6EE2"/>
    <w:rsid w:val="00BF08BA"/>
    <w:rsid w:val="00C04631"/>
    <w:rsid w:val="00C15E5A"/>
    <w:rsid w:val="00C16CBE"/>
    <w:rsid w:val="00C21ADC"/>
    <w:rsid w:val="00C35E36"/>
    <w:rsid w:val="00C520FB"/>
    <w:rsid w:val="00C7250D"/>
    <w:rsid w:val="00C943C4"/>
    <w:rsid w:val="00CA4EDF"/>
    <w:rsid w:val="00CC0097"/>
    <w:rsid w:val="00CC31F4"/>
    <w:rsid w:val="00CE4BA1"/>
    <w:rsid w:val="00CF1832"/>
    <w:rsid w:val="00D0322B"/>
    <w:rsid w:val="00D209DD"/>
    <w:rsid w:val="00D24045"/>
    <w:rsid w:val="00D44940"/>
    <w:rsid w:val="00D85577"/>
    <w:rsid w:val="00DB411C"/>
    <w:rsid w:val="00DC2A97"/>
    <w:rsid w:val="00DE68FD"/>
    <w:rsid w:val="00E02323"/>
    <w:rsid w:val="00E05956"/>
    <w:rsid w:val="00E21A21"/>
    <w:rsid w:val="00E22041"/>
    <w:rsid w:val="00E22A20"/>
    <w:rsid w:val="00E32162"/>
    <w:rsid w:val="00E5199D"/>
    <w:rsid w:val="00E53536"/>
    <w:rsid w:val="00E662F2"/>
    <w:rsid w:val="00E677ED"/>
    <w:rsid w:val="00E91B02"/>
    <w:rsid w:val="00E97704"/>
    <w:rsid w:val="00EA100A"/>
    <w:rsid w:val="00EA1C24"/>
    <w:rsid w:val="00EA4A46"/>
    <w:rsid w:val="00EC0F09"/>
    <w:rsid w:val="00EF54FC"/>
    <w:rsid w:val="00F017CD"/>
    <w:rsid w:val="00F130AE"/>
    <w:rsid w:val="00F253B8"/>
    <w:rsid w:val="00F37539"/>
    <w:rsid w:val="00F40E71"/>
    <w:rsid w:val="00F466FB"/>
    <w:rsid w:val="00F52209"/>
    <w:rsid w:val="00F551AA"/>
    <w:rsid w:val="00F5745D"/>
    <w:rsid w:val="00F74383"/>
    <w:rsid w:val="00F74E3E"/>
    <w:rsid w:val="00F77CB7"/>
    <w:rsid w:val="00FA3911"/>
    <w:rsid w:val="00FB0134"/>
    <w:rsid w:val="00FB5908"/>
    <w:rsid w:val="00FC39EA"/>
    <w:rsid w:val="00FD10A6"/>
    <w:rsid w:val="00FD5787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7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C8C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54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8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C0097"/>
    <w:pPr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Heading1Char">
    <w:name w:val="Heading 1 Char"/>
    <w:link w:val="Heading1"/>
    <w:rsid w:val="00502C8C"/>
    <w:rPr>
      <w:rFonts w:ascii="Arial" w:hAnsi="Arial"/>
      <w:b/>
      <w:bCs/>
      <w:szCs w:val="24"/>
      <w:lang w:eastAsia="en-US"/>
    </w:rPr>
  </w:style>
  <w:style w:type="paragraph" w:customStyle="1" w:styleId="p8">
    <w:name w:val="p8"/>
    <w:basedOn w:val="Normal"/>
    <w:next w:val="Normal"/>
    <w:uiPriority w:val="99"/>
    <w:rsid w:val="00502C8C"/>
    <w:pPr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FD5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5787"/>
    <w:rPr>
      <w:sz w:val="24"/>
      <w:szCs w:val="24"/>
    </w:rPr>
  </w:style>
  <w:style w:type="paragraph" w:styleId="Footer">
    <w:name w:val="footer"/>
    <w:basedOn w:val="Normal"/>
    <w:link w:val="FooterChar"/>
    <w:rsid w:val="00FD5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5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0BAD-CE08-4226-889D-DE566FCA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2022-11-02T16:47:00Z</dcterms:created>
  <dcterms:modified xsi:type="dcterms:W3CDTF">2022-11-02T16:47:00Z</dcterms:modified>
</cp:coreProperties>
</file>